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2587C">
      <w:pPr>
        <w:pStyle w:val="2"/>
        <w:ind w:firstLine="1081" w:firstLineChars="300"/>
        <w:jc w:val="both"/>
        <w:rPr>
          <w:rFonts w:hint="eastAsia" w:ascii="Times New Roman" w:eastAsia="微软雅黑"/>
          <w:b/>
          <w:bCs/>
          <w:sz w:val="36"/>
          <w:szCs w:val="36"/>
          <w:lang w:eastAsia="zh-CN"/>
        </w:rPr>
      </w:pPr>
      <w:bookmarkStart w:id="2" w:name="_GoBack"/>
      <w:bookmarkEnd w:id="2"/>
      <w:bookmarkStart w:id="0" w:name="_Hlk150262836"/>
      <w:r>
        <w:rPr>
          <w:rFonts w:hint="eastAsia" w:ascii="微软雅黑" w:hAnsi="微软雅黑" w:eastAsia="微软雅黑"/>
          <w:b/>
          <w:bCs/>
          <w:sz w:val="36"/>
          <w:szCs w:val="36"/>
        </w:rPr>
        <w:t>2025年度国家科学技术奖</w:t>
      </w:r>
      <w:r>
        <w:rPr>
          <w:rFonts w:ascii="微软雅黑" w:hAnsi="微软雅黑" w:eastAsia="微软雅黑"/>
          <w:b/>
          <w:bCs/>
          <w:sz w:val="36"/>
          <w:szCs w:val="36"/>
        </w:rPr>
        <w:t>公示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内容</w:t>
      </w:r>
    </w:p>
    <w:p w14:paraId="246D4433">
      <w:pPr>
        <w:pStyle w:val="2"/>
        <w:rPr>
          <w:rFonts w:ascii="微软雅黑" w:hAnsi="微软雅黑" w:eastAsia="微软雅黑"/>
          <w:bCs/>
          <w:sz w:val="32"/>
          <w:szCs w:val="32"/>
        </w:rPr>
      </w:pPr>
      <w:r>
        <w:rPr>
          <w:rFonts w:hint="eastAsia" w:ascii="微软雅黑" w:hAnsi="微软雅黑" w:eastAsia="微软雅黑"/>
          <w:bCs/>
          <w:sz w:val="32"/>
          <w:szCs w:val="32"/>
        </w:rPr>
        <w:t>(科技进步奖)</w:t>
      </w:r>
    </w:p>
    <w:bookmarkEnd w:id="0"/>
    <w:p w14:paraId="7276FFD4"/>
    <w:tbl>
      <w:tblPr>
        <w:tblStyle w:val="8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7707"/>
      </w:tblGrid>
      <w:tr w14:paraId="4F0C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57" w:type="dxa"/>
            <w:noWrap w:val="0"/>
            <w:vAlign w:val="center"/>
          </w:tcPr>
          <w:p w14:paraId="6F593B76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</w:rPr>
            </w:pPr>
            <w:bookmarkStart w:id="1" w:name="_Hlk150262854"/>
            <w:r>
              <w:rPr>
                <w:rFonts w:ascii="微软雅黑" w:hAnsi="微软雅黑" w:eastAsia="微软雅黑"/>
                <w:b/>
                <w:bCs/>
              </w:rPr>
              <w:t>项目名称</w:t>
            </w:r>
          </w:p>
        </w:tc>
        <w:tc>
          <w:tcPr>
            <w:tcW w:w="7707" w:type="dxa"/>
            <w:noWrap w:val="0"/>
            <w:vAlign w:val="center"/>
          </w:tcPr>
          <w:p w14:paraId="7D749C1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海洋软弱土工程灾变机理、分析方法与防控技术</w:t>
            </w:r>
          </w:p>
        </w:tc>
      </w:tr>
      <w:tr w14:paraId="4184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57" w:type="dxa"/>
            <w:noWrap w:val="0"/>
            <w:vAlign w:val="center"/>
          </w:tcPr>
          <w:p w14:paraId="686D6E07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提名</w:t>
            </w:r>
            <w:r>
              <w:rPr>
                <w:rFonts w:hint="eastAsia" w:ascii="微软雅黑" w:hAnsi="微软雅黑" w:eastAsia="微软雅黑"/>
                <w:b/>
                <w:bCs/>
                <w:lang w:val="en-US" w:eastAsia="zh-CN"/>
              </w:rPr>
              <w:t>单位</w:t>
            </w:r>
          </w:p>
        </w:tc>
        <w:tc>
          <w:tcPr>
            <w:tcW w:w="7707" w:type="dxa"/>
            <w:noWrap w:val="0"/>
            <w:vAlign w:val="center"/>
          </w:tcPr>
          <w:p w14:paraId="5F952C5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海南省人民政府</w:t>
            </w:r>
          </w:p>
        </w:tc>
      </w:tr>
      <w:tr w14:paraId="4181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7" w:type="dxa"/>
            <w:noWrap w:val="0"/>
            <w:vAlign w:val="center"/>
          </w:tcPr>
          <w:p w14:paraId="266B105B"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b/>
                <w:bCs/>
              </w:rPr>
              <w:t>主要完成单位</w:t>
            </w:r>
          </w:p>
        </w:tc>
        <w:tc>
          <w:tcPr>
            <w:tcW w:w="7707" w:type="dxa"/>
            <w:noWrap w:val="0"/>
            <w:vAlign w:val="center"/>
          </w:tcPr>
          <w:p w14:paraId="2590DEB8">
            <w:pPr>
              <w:pStyle w:val="19"/>
              <w:spacing w:line="360" w:lineRule="exact"/>
              <w:rPr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浙江大学海南研究院</w:t>
            </w:r>
          </w:p>
          <w:p w14:paraId="0CC18601">
            <w:pPr>
              <w:pStyle w:val="19"/>
              <w:spacing w:line="360" w:lineRule="exact"/>
              <w:ind w:right="1610"/>
              <w:rPr>
                <w:spacing w:val="8"/>
                <w:lang w:eastAsia="zh-CN"/>
              </w:rPr>
            </w:pPr>
            <w:r>
              <w:rPr>
                <w:spacing w:val="8"/>
                <w:lang w:eastAsia="zh-CN"/>
              </w:rPr>
              <w:t>中国电建集团华东勘测设计研究院有限公司</w:t>
            </w:r>
          </w:p>
          <w:p w14:paraId="7AED3B03">
            <w:pPr>
              <w:pStyle w:val="19"/>
              <w:spacing w:line="360" w:lineRule="exact"/>
              <w:ind w:right="1610"/>
              <w:rPr>
                <w:spacing w:val="8"/>
                <w:lang w:eastAsia="zh-CN"/>
              </w:rPr>
            </w:pPr>
            <w:r>
              <w:rPr>
                <w:spacing w:val="8"/>
                <w:lang w:eastAsia="zh-CN"/>
              </w:rPr>
              <w:t>中国科学院深海科学与工程研究所</w:t>
            </w:r>
          </w:p>
          <w:p w14:paraId="5F136067">
            <w:pPr>
              <w:pStyle w:val="19"/>
              <w:spacing w:line="360" w:lineRule="exact"/>
              <w:rPr>
                <w:spacing w:val="8"/>
                <w:lang w:eastAsia="zh-CN"/>
              </w:rPr>
            </w:pPr>
            <w:r>
              <w:rPr>
                <w:spacing w:val="8"/>
                <w:lang w:eastAsia="zh-CN"/>
              </w:rPr>
              <w:t>浙江大学</w:t>
            </w:r>
          </w:p>
          <w:p w14:paraId="0D154AF4">
            <w:pPr>
              <w:pStyle w:val="19"/>
              <w:spacing w:line="360" w:lineRule="exact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海洋石油工程股份有限公司</w:t>
            </w:r>
          </w:p>
          <w:p w14:paraId="1C240A38">
            <w:pPr>
              <w:pStyle w:val="19"/>
              <w:spacing w:line="360" w:lineRule="exact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青岛海洋地质研究所</w:t>
            </w:r>
          </w:p>
          <w:p w14:paraId="073864E3">
            <w:pPr>
              <w:pStyle w:val="19"/>
              <w:spacing w:line="360" w:lineRule="exact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天津大学</w:t>
            </w:r>
          </w:p>
          <w:p w14:paraId="633F5872">
            <w:pPr>
              <w:pStyle w:val="19"/>
              <w:spacing w:line="360" w:lineRule="exact"/>
              <w:rPr>
                <w:spacing w:val="9"/>
                <w:lang w:eastAsia="zh-CN"/>
              </w:rPr>
            </w:pPr>
            <w:r>
              <w:rPr>
                <w:spacing w:val="9"/>
                <w:lang w:eastAsia="zh-CN"/>
              </w:rPr>
              <w:t>江苏龙源振华海洋工程有限公司</w:t>
            </w:r>
          </w:p>
          <w:p w14:paraId="395CEB5B">
            <w:pPr>
              <w:pStyle w:val="19"/>
              <w:spacing w:line="360" w:lineRule="exact"/>
              <w:ind w:right="161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/>
                <w:spacing w:val="8"/>
                <w:lang w:eastAsia="zh-CN"/>
              </w:rPr>
              <w:t>磐索地勘科技（广州）有限公司</w:t>
            </w:r>
          </w:p>
        </w:tc>
      </w:tr>
      <w:tr w14:paraId="3AF6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restart"/>
            <w:noWrap w:val="0"/>
            <w:vAlign w:val="center"/>
          </w:tcPr>
          <w:p w14:paraId="691D3FC3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ascii="微软雅黑" w:hAnsi="微软雅黑" w:eastAsia="微软雅黑"/>
                <w:b/>
                <w:bCs/>
              </w:rPr>
              <w:t>主要完成人</w:t>
            </w:r>
          </w:p>
          <w:p w14:paraId="37AA87E9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(</w:t>
            </w:r>
            <w:r>
              <w:rPr>
                <w:rFonts w:hint="eastAsia" w:ascii="微软雅黑" w:hAnsi="微软雅黑" w:eastAsia="微软雅黑"/>
                <w:b/>
                <w:bCs/>
                <w:lang w:val="en-US" w:eastAsia="zh-CN"/>
              </w:rPr>
              <w:t>排名、姓名、</w:t>
            </w:r>
            <w:r>
              <w:rPr>
                <w:rFonts w:ascii="微软雅黑" w:hAnsi="微软雅黑" w:eastAsia="微软雅黑"/>
                <w:b/>
                <w:bCs/>
              </w:rPr>
              <w:t>完成单位、工作单位</w:t>
            </w:r>
            <w:r>
              <w:rPr>
                <w:rFonts w:hint="eastAsia" w:ascii="微软雅黑" w:hAnsi="微软雅黑" w:eastAsia="微软雅黑"/>
                <w:b/>
                <w:bCs/>
              </w:rPr>
              <w:t>)</w:t>
            </w:r>
          </w:p>
        </w:tc>
        <w:tc>
          <w:tcPr>
            <w:tcW w:w="7707" w:type="dxa"/>
            <w:noWrap w:val="0"/>
            <w:vAlign w:val="center"/>
          </w:tcPr>
          <w:p w14:paraId="28ADAAC9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15" w:leftChars="0" w:hanging="315" w:firstLineChars="0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王立忠，浙江大学海南研究院</w:t>
            </w:r>
          </w:p>
        </w:tc>
      </w:tr>
      <w:tr w14:paraId="42E7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203CB6FB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7707" w:type="dxa"/>
            <w:noWrap w:val="0"/>
            <w:vAlign w:val="center"/>
          </w:tcPr>
          <w:p w14:paraId="5126AD72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15" w:leftChars="0" w:hanging="315" w:firstLineChars="0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吴时国，中国科学院深海科学与工程研究所</w:t>
            </w:r>
          </w:p>
        </w:tc>
      </w:tr>
      <w:tr w14:paraId="64BB3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5DBAF4AE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7707" w:type="dxa"/>
            <w:noWrap w:val="0"/>
            <w:vAlign w:val="center"/>
          </w:tcPr>
          <w:p w14:paraId="1CA49918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15" w:leftChars="0" w:hanging="315" w:firstLineChars="0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刘润，天津大学</w:t>
            </w:r>
          </w:p>
        </w:tc>
      </w:tr>
      <w:tr w14:paraId="4549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63072FA1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7707" w:type="dxa"/>
            <w:noWrap w:val="0"/>
            <w:vAlign w:val="center"/>
          </w:tcPr>
          <w:p w14:paraId="082A33F0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15" w:leftChars="0" w:hanging="315" w:firstLineChars="0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单治钢，中国电建集团华东勘测设计研究院有限公司</w:t>
            </w:r>
          </w:p>
        </w:tc>
      </w:tr>
      <w:tr w14:paraId="53B9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3C67CD33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7707" w:type="dxa"/>
            <w:noWrap w:val="0"/>
            <w:vAlign w:val="center"/>
          </w:tcPr>
          <w:p w14:paraId="68371309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15" w:leftChars="0" w:hanging="315" w:firstLineChars="0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洪义，浙江大学</w:t>
            </w:r>
          </w:p>
        </w:tc>
      </w:tr>
      <w:tr w14:paraId="0025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718AE8BC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7707" w:type="dxa"/>
            <w:noWrap w:val="0"/>
            <w:vAlign w:val="center"/>
          </w:tcPr>
          <w:p w14:paraId="74FD5F26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15" w:leftChars="0" w:hanging="315" w:firstLineChars="0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印萍，青岛海洋地质研究所</w:t>
            </w:r>
          </w:p>
        </w:tc>
      </w:tr>
      <w:tr w14:paraId="0069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7A422B9A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7707" w:type="dxa"/>
            <w:noWrap w:val="0"/>
            <w:vAlign w:val="center"/>
          </w:tcPr>
          <w:p w14:paraId="51E4D9F6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15" w:leftChars="0" w:hanging="315" w:firstLineChars="0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国振，浙江大学</w:t>
            </w:r>
          </w:p>
        </w:tc>
      </w:tr>
      <w:tr w14:paraId="33AF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57114BE8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7707" w:type="dxa"/>
            <w:noWrap w:val="0"/>
            <w:vAlign w:val="center"/>
          </w:tcPr>
          <w:p w14:paraId="034F755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15" w:leftChars="0" w:hanging="315" w:firstLineChars="0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何奔，中国电建集团华东勘测设计研究院有限公司</w:t>
            </w:r>
          </w:p>
        </w:tc>
      </w:tr>
      <w:tr w14:paraId="14B1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0B853892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7707" w:type="dxa"/>
            <w:noWrap w:val="0"/>
            <w:vAlign w:val="center"/>
          </w:tcPr>
          <w:p w14:paraId="3DA3C13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15" w:leftChars="0" w:hanging="315" w:firstLineChars="0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孙国民，海洋石油工程股份有限公司</w:t>
            </w:r>
          </w:p>
        </w:tc>
      </w:tr>
      <w:tr w14:paraId="4D35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14046DF1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7707" w:type="dxa"/>
            <w:noWrap w:val="0"/>
            <w:vAlign w:val="center"/>
          </w:tcPr>
          <w:p w14:paraId="44F61E00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15" w:leftChars="0" w:hanging="315" w:firstLineChars="0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何宁，海洋石油工程股份有限公司</w:t>
            </w:r>
          </w:p>
        </w:tc>
      </w:tr>
      <w:tr w14:paraId="65FB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164989FC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7707" w:type="dxa"/>
            <w:noWrap w:val="0"/>
            <w:vAlign w:val="center"/>
          </w:tcPr>
          <w:p w14:paraId="1A54806E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15" w:leftChars="0" w:hanging="315" w:firstLineChars="0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冯小星，江苏龙源振华海洋工程有限公司</w:t>
            </w:r>
          </w:p>
        </w:tc>
      </w:tr>
      <w:tr w14:paraId="7C31B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2269473D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7707" w:type="dxa"/>
            <w:noWrap w:val="0"/>
            <w:vAlign w:val="center"/>
          </w:tcPr>
          <w:p w14:paraId="538BC205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15" w:leftChars="0" w:hanging="315" w:firstLineChars="0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陈奇，磐索地勘科技（广州）有限公司</w:t>
            </w:r>
          </w:p>
        </w:tc>
      </w:tr>
      <w:tr w14:paraId="41EB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70D5EECB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7707" w:type="dxa"/>
            <w:noWrap w:val="0"/>
            <w:vAlign w:val="center"/>
          </w:tcPr>
          <w:p w14:paraId="22D5B27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15" w:leftChars="0" w:hanging="315" w:firstLineChars="0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何杨，海洋石油工程股份有限公司</w:t>
            </w:r>
          </w:p>
        </w:tc>
      </w:tr>
      <w:tr w14:paraId="1A0A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30C9C4E1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7707" w:type="dxa"/>
            <w:noWrap w:val="0"/>
            <w:vAlign w:val="center"/>
          </w:tcPr>
          <w:p w14:paraId="1583B79E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15" w:leftChars="0" w:hanging="315" w:firstLineChars="0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雷震名，海洋石油工程股份有限公司</w:t>
            </w:r>
          </w:p>
        </w:tc>
      </w:tr>
      <w:tr w14:paraId="594F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7FE891CF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7707" w:type="dxa"/>
            <w:noWrap w:val="0"/>
            <w:vAlign w:val="center"/>
          </w:tcPr>
          <w:p w14:paraId="0BDB65D0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315" w:leftChars="0" w:hanging="315" w:firstLineChars="0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孙淼军，中国电建集团华东勘测设计研究院有限公司</w:t>
            </w:r>
          </w:p>
        </w:tc>
      </w:tr>
      <w:tr w14:paraId="1E03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restart"/>
            <w:noWrap w:val="0"/>
            <w:vAlign w:val="center"/>
          </w:tcPr>
          <w:p w14:paraId="3B8B4D22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主要知识产权和标准规范等目录（不超过10件）</w:t>
            </w:r>
          </w:p>
        </w:tc>
        <w:tc>
          <w:tcPr>
            <w:tcW w:w="7707" w:type="dxa"/>
            <w:noWrap w:val="0"/>
            <w:vAlign w:val="center"/>
          </w:tcPr>
          <w:p w14:paraId="2472A70A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新型浮式海上多功能试验平台，ZL201310379098.1</w:t>
            </w:r>
          </w:p>
        </w:tc>
      </w:tr>
      <w:tr w14:paraId="1078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3663EFB2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noWrap w:val="0"/>
            <w:vAlign w:val="center"/>
          </w:tcPr>
          <w:p w14:paraId="5A36DDB5">
            <w:pPr>
              <w:pStyle w:val="20"/>
              <w:spacing w:line="400" w:lineRule="exact"/>
              <w:jc w:val="both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2 </w:t>
            </w:r>
            <w:r>
              <w:rPr>
                <w:rFonts w:ascii="ˎ̥" w:hAnsi="ˎ̥" w:cs="宋体"/>
                <w:kern w:val="0"/>
                <w:szCs w:val="21"/>
                <w:highlight w:val="none"/>
              </w:rPr>
              <w:t>Deepwater Geoh</w:t>
            </w:r>
            <w:r>
              <w:rPr>
                <w:rFonts w:ascii="ˎ̥" w:hAnsi="ˎ̥" w:cs="宋体"/>
                <w:kern w:val="0"/>
                <w:szCs w:val="21"/>
              </w:rPr>
              <w:t>azards in the South China Sea</w:t>
            </w:r>
            <w:r>
              <w:rPr>
                <w:rFonts w:hint="eastAsia" w:ascii="ˎ̥" w:hAnsi="ˎ̥" w:cs="宋体"/>
                <w:kern w:val="0"/>
                <w:szCs w:val="21"/>
                <w:lang w:val="en-US" w:eastAsia="zh-CN"/>
              </w:rPr>
              <w:t>,</w:t>
            </w:r>
            <w:r>
              <w:rPr>
                <w:rFonts w:ascii="ˎ̥" w:hAnsi="ˎ̥" w:cs="宋体"/>
                <w:kern w:val="0"/>
                <w:szCs w:val="21"/>
              </w:rPr>
              <w:t xml:space="preserve"> Elsevier</w:t>
            </w:r>
          </w:p>
        </w:tc>
      </w:tr>
      <w:tr w14:paraId="0F135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438B82D5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noWrap w:val="0"/>
            <w:vAlign w:val="center"/>
          </w:tcPr>
          <w:p w14:paraId="462880BB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一种带有土面整平装置的侧向管土作用测试系统与方法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ZL201711332310.3</w:t>
            </w:r>
          </w:p>
        </w:tc>
      </w:tr>
      <w:tr w14:paraId="74CD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69745BFC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noWrap w:val="0"/>
            <w:vAlign w:val="center"/>
          </w:tcPr>
          <w:p w14:paraId="334C7EF5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 一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种模拟岩土颗粒运移规律的装置及方法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ZL202211250255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</w:tr>
      <w:tr w14:paraId="3BDF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292C4135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noWrap w:val="0"/>
            <w:vAlign w:val="center"/>
          </w:tcPr>
          <w:p w14:paraId="53B84025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 一种自适应放气杆及浅层气有控放气回收系统及方法, ZL201910739813.5</w:t>
            </w:r>
          </w:p>
        </w:tc>
      </w:tr>
      <w:tr w14:paraId="3D1B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68BDB554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noWrap w:val="0"/>
            <w:vAlign w:val="center"/>
          </w:tcPr>
          <w:p w14:paraId="703DE6B9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 xml:space="preserve">6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Embeddable seepage module capable of being embedded into interface ring shear apparatus considering soil erosion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，US20190</w:t>
            </w:r>
          </w:p>
          <w:p w14:paraId="043D133B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331572A1，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美国专利</w:t>
            </w:r>
          </w:p>
        </w:tc>
      </w:tr>
      <w:tr w14:paraId="3155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28275216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noWrap w:val="0"/>
            <w:vAlign w:val="center"/>
          </w:tcPr>
          <w:p w14:paraId="4B158408">
            <w:pPr>
              <w:widowControl/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 国家标准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海上风力发电场勘测标准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GB51395-2019</w:t>
            </w:r>
          </w:p>
        </w:tc>
      </w:tr>
      <w:tr w14:paraId="2A4A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3EFDEBAE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noWrap w:val="0"/>
            <w:vAlign w:val="center"/>
          </w:tcPr>
          <w:p w14:paraId="7A9DC9F4">
            <w:pPr>
              <w:pStyle w:val="20"/>
              <w:spacing w:line="400" w:lineRule="exact"/>
              <w:jc w:val="both"/>
              <w:rPr>
                <w:rFonts w:hint="eastAsia" w:ascii="微软雅黑" w:hAnsi="微软雅黑" w:eastAsia="微软雅黑" w:cs="微软雅黑"/>
                <w:b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8 行业标准《海上油气管道设计、建造、操作和维护(极限状态设计) 》SY/T 7392-2017</w:t>
            </w:r>
          </w:p>
        </w:tc>
      </w:tr>
      <w:tr w14:paraId="206B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26948928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noWrap w:val="0"/>
            <w:vAlign w:val="center"/>
          </w:tcPr>
          <w:p w14:paraId="7B14A301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 xml:space="preserve">9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行业标准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海上风电场工程地质灾害勘察技术规程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NB/T 11653-2024</w:t>
            </w:r>
          </w:p>
        </w:tc>
      </w:tr>
      <w:tr w14:paraId="5AEA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5C3A3A20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noWrap w:val="0"/>
            <w:vAlign w:val="center"/>
          </w:tcPr>
          <w:p w14:paraId="37265E1E">
            <w:pPr>
              <w:pStyle w:val="20"/>
              <w:spacing w:line="400" w:lineRule="exac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 计算机软件著作权，Zwind海上风电一体化设计分析软件V1.5，2023SR1611359</w:t>
            </w:r>
          </w:p>
        </w:tc>
      </w:tr>
      <w:bookmarkEnd w:id="1"/>
    </w:tbl>
    <w:p w14:paraId="4C895A0F">
      <w:pPr>
        <w:widowControl/>
        <w:shd w:val="clear" w:color="auto" w:fill="FFFFFF"/>
        <w:spacing w:before="240" w:after="240" w:line="600" w:lineRule="exact"/>
        <w:ind w:firstLine="556"/>
        <w:jc w:val="right"/>
        <w:rPr>
          <w:rFonts w:hint="eastAsia" w:ascii="仿宋_GB2312" w:eastAsia="仿宋_GB2312"/>
          <w:color w:val="333333"/>
          <w:sz w:val="32"/>
          <w:szCs w:val="32"/>
          <w:highlight w:val="none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OEOAO C+ Charis SI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941D40"/>
    <w:multiLevelType w:val="multilevel"/>
    <w:tmpl w:val="7C941D40"/>
    <w:lvl w:ilvl="0" w:tentative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OGNiOWFjYjAzNzIwZDQ0YzBkYTYxMTFjOTIyMTMifQ=="/>
  </w:docVars>
  <w:rsids>
    <w:rsidRoot w:val="008652F9"/>
    <w:rsid w:val="00000A02"/>
    <w:rsid w:val="00051A70"/>
    <w:rsid w:val="000D417F"/>
    <w:rsid w:val="000D6CCC"/>
    <w:rsid w:val="000F32EB"/>
    <w:rsid w:val="000F7952"/>
    <w:rsid w:val="00131F6E"/>
    <w:rsid w:val="00197A8E"/>
    <w:rsid w:val="00294908"/>
    <w:rsid w:val="002A35C6"/>
    <w:rsid w:val="00316E4B"/>
    <w:rsid w:val="00367D6F"/>
    <w:rsid w:val="00436331"/>
    <w:rsid w:val="004D4DCA"/>
    <w:rsid w:val="004E25B2"/>
    <w:rsid w:val="00501685"/>
    <w:rsid w:val="0050363B"/>
    <w:rsid w:val="00560F5C"/>
    <w:rsid w:val="0058029A"/>
    <w:rsid w:val="0058490B"/>
    <w:rsid w:val="005956FF"/>
    <w:rsid w:val="005966C6"/>
    <w:rsid w:val="00625B9A"/>
    <w:rsid w:val="006603BB"/>
    <w:rsid w:val="006D4050"/>
    <w:rsid w:val="006E3875"/>
    <w:rsid w:val="00700BAE"/>
    <w:rsid w:val="00705214"/>
    <w:rsid w:val="0076347C"/>
    <w:rsid w:val="007823C8"/>
    <w:rsid w:val="008652F9"/>
    <w:rsid w:val="008708FD"/>
    <w:rsid w:val="008764BB"/>
    <w:rsid w:val="00931A24"/>
    <w:rsid w:val="00935453"/>
    <w:rsid w:val="009364D1"/>
    <w:rsid w:val="00937A0C"/>
    <w:rsid w:val="009B7ECF"/>
    <w:rsid w:val="00A262AC"/>
    <w:rsid w:val="00AD5863"/>
    <w:rsid w:val="00B01549"/>
    <w:rsid w:val="00B7461E"/>
    <w:rsid w:val="00C03F73"/>
    <w:rsid w:val="00C10A71"/>
    <w:rsid w:val="00C4721D"/>
    <w:rsid w:val="00CD065E"/>
    <w:rsid w:val="00D136C0"/>
    <w:rsid w:val="00D452D3"/>
    <w:rsid w:val="00D60EB3"/>
    <w:rsid w:val="00D64632"/>
    <w:rsid w:val="00D64E58"/>
    <w:rsid w:val="00DB3BE6"/>
    <w:rsid w:val="00DC1D09"/>
    <w:rsid w:val="00E35F3B"/>
    <w:rsid w:val="00E443F3"/>
    <w:rsid w:val="00E90AC2"/>
    <w:rsid w:val="00EB37BC"/>
    <w:rsid w:val="00EC2223"/>
    <w:rsid w:val="00F230EF"/>
    <w:rsid w:val="00F36011"/>
    <w:rsid w:val="00F65E65"/>
    <w:rsid w:val="010740BD"/>
    <w:rsid w:val="04025BED"/>
    <w:rsid w:val="056E51D0"/>
    <w:rsid w:val="07D478A0"/>
    <w:rsid w:val="07EA3393"/>
    <w:rsid w:val="088A4BFD"/>
    <w:rsid w:val="1271192D"/>
    <w:rsid w:val="12C83FD2"/>
    <w:rsid w:val="13102CD3"/>
    <w:rsid w:val="14563F45"/>
    <w:rsid w:val="15CA22E2"/>
    <w:rsid w:val="16E363FB"/>
    <w:rsid w:val="173E0892"/>
    <w:rsid w:val="17562080"/>
    <w:rsid w:val="186D24AC"/>
    <w:rsid w:val="1F603109"/>
    <w:rsid w:val="24457704"/>
    <w:rsid w:val="250D5F02"/>
    <w:rsid w:val="282E409A"/>
    <w:rsid w:val="28416767"/>
    <w:rsid w:val="296A19BB"/>
    <w:rsid w:val="343524B2"/>
    <w:rsid w:val="37E85168"/>
    <w:rsid w:val="3845656E"/>
    <w:rsid w:val="3FA13035"/>
    <w:rsid w:val="446E2935"/>
    <w:rsid w:val="45413006"/>
    <w:rsid w:val="46916381"/>
    <w:rsid w:val="4693109C"/>
    <w:rsid w:val="46D06EA9"/>
    <w:rsid w:val="52301165"/>
    <w:rsid w:val="53F00422"/>
    <w:rsid w:val="57885129"/>
    <w:rsid w:val="58A75590"/>
    <w:rsid w:val="5BAC6330"/>
    <w:rsid w:val="5CF61922"/>
    <w:rsid w:val="607E799B"/>
    <w:rsid w:val="61155758"/>
    <w:rsid w:val="6470509F"/>
    <w:rsid w:val="64B259E8"/>
    <w:rsid w:val="659912BC"/>
    <w:rsid w:val="66173D55"/>
    <w:rsid w:val="66293129"/>
    <w:rsid w:val="684D7F02"/>
    <w:rsid w:val="71E67EC4"/>
    <w:rsid w:val="75361A37"/>
    <w:rsid w:val="753C5586"/>
    <w:rsid w:val="79AD6A52"/>
    <w:rsid w:val="7C8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rFonts w:ascii="仿宋_GB2312" w:hAnsi="Times New Roman" w:eastAsia="仿宋_GB2312" w:cs="Times New Roman"/>
      <w:kern w:val="0"/>
      <w:sz w:val="28"/>
      <w:szCs w:val="20"/>
      <w:lang w:val="zh-CN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日期 字符"/>
    <w:basedOn w:val="10"/>
    <w:link w:val="4"/>
    <w:semiHidden/>
    <w:qFormat/>
    <w:uiPriority w:val="99"/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3 字符"/>
    <w:basedOn w:val="10"/>
    <w:link w:val="3"/>
    <w:qFormat/>
    <w:uiPriority w:val="9"/>
    <w:rPr>
      <w:b/>
      <w:bCs/>
      <w:sz w:val="32"/>
      <w:szCs w:val="32"/>
    </w:rPr>
  </w:style>
  <w:style w:type="character" w:customStyle="1" w:styleId="16">
    <w:name w:val="标题 1 字符"/>
    <w:basedOn w:val="10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1 字符1"/>
    <w:link w:val="2"/>
    <w:qFormat/>
    <w:uiPriority w:val="0"/>
    <w:rPr>
      <w:rFonts w:ascii="仿宋_GB2312" w:hAnsi="Times New Roman" w:eastAsia="仿宋_GB2312" w:cs="Times New Roman"/>
      <w:kern w:val="0"/>
      <w:sz w:val="28"/>
      <w:szCs w:val="20"/>
      <w:lang w:val="zh-CN" w:eastAsia="zh-CN"/>
    </w:rPr>
  </w:style>
  <w:style w:type="character" w:customStyle="1" w:styleId="1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19">
    <w:name w:val="Table Text"/>
    <w:basedOn w:val="1"/>
    <w:semiHidden/>
    <w:qFormat/>
    <w:uiPriority w:val="0"/>
    <w:rPr>
      <w:rFonts w:ascii="微软雅黑" w:hAnsi="微软雅黑" w:eastAsia="微软雅黑" w:cs="微软雅黑"/>
      <w:sz w:val="27"/>
      <w:szCs w:val="27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OEOAO C+ Charis SIL" w:hAnsi="等线" w:eastAsia="OEOAO C+ Charis SIL" w:cs="OEOAO C+ Charis SI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390</Characters>
  <Lines>2</Lines>
  <Paragraphs>1</Paragraphs>
  <TotalTime>3</TotalTime>
  <ScaleCrop>false</ScaleCrop>
  <LinksUpToDate>false</LinksUpToDate>
  <CharactersWithSpaces>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2020-12-16T09:10:00Z</dcterms:created>
  <dc:creator>ZJU</dc:creator>
  <cp:lastModifiedBy>Zhou²</cp:lastModifiedBy>
  <cp:lastPrinted>2025-05-28T09:16:00Z</cp:lastPrinted>
  <dcterms:modified xsi:type="dcterms:W3CDTF">2025-05-30T12:21:42Z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C1740703631E4C1DB7F3B71228E58211_13</vt:lpwstr>
  </property>
  <property fmtid="{D5CDD505-2E9C-101B-9397-08002B2CF9AE}" pid="4" name="KSOTemplateDocerSaveRecord">
    <vt:lpwstr>eyJoZGlkIjoiMWUyMTA5NjMwMGE2Y2VkMTJkODI3ZWI0N2U1ZDc1YjAiLCJ1c2VySWQiOiIxMzY2MTU0MTUxIn0=</vt:lpwstr>
  </property>
</Properties>
</file>